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Transylvanian Beauty</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Transylvanian Beauty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bookmarkStart w:id="2" w:name="_GoBack"/>
      <w:bookmarkStart w:id="3" w:name="_GoBack"/>
      <w:bookmarkEnd w:id="3"/>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12 FREE SPINS, with EXTRA WILD symbols. EXTRA WILD wins are added to normal wins. EXTRA WILD substitute for all other symbols except for the WILD symbol. If FREE SPINS are retriggered, the player unlocks 12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The SCATTER in the game is the GATE symbol. The SCATTER symbol also stands in for the WILD symbol. Landing three or more SCATTER symbols will trigger 12 FREE SPINS. Wins using a combination of SCATTER symbols only are possible. SCATTER symbols can appear on all reels. Only one SCATTER can appear on each reel. SCATTER symbol wins are added to other symbol line wins. SCATTER symbols substitute for any other symbol in its own position only.</w:t>
      </w:r>
      <w:r>
        <w:rPr>
          <w:rFonts w:eastAsia="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14:anchorId="609156FF">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LibreOffice/6.1.3.2$Windows_x86 LibreOffice_project/86daf60bf00efa86ad547e59e09d6bb77c699acb</Application>
  <Pages>1</Pages>
  <Words>235</Words>
  <Characters>1141</Characters>
  <CharactersWithSpaces>1372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2018-11-27T14:02:00Z</dcterms:created>
  <dc:creator>Natalia Gajic</dc:creator>
  <dc:description/>
  <dc:language>pl-PL</dc:language>
  <cp:lastModifiedBy/>
  <dcterms:modified xsi:type="dcterms:W3CDTF">2020-03-25T09:30:28Z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