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lang w:val="en-US"/>
        </w:rPr>
        <w:t xml:space="preserve">Stunning </w:t>
      </w:r>
      <w:r>
        <w:rPr>
          <w:lang w:val="en-US"/>
        </w:rPr>
        <w:t>Cube</w:t>
      </w:r>
      <w:r>
        <w:rPr>
          <w:color w:val="222222"/>
          <w:lang w:val="en-US"/>
        </w:rPr>
        <w:t>™</w:t>
      </w:r>
      <w:bookmarkStart w:id="2" w:name="_GoBack"/>
      <w:bookmarkEnd w:id="2"/>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Stunning Cube is a 3-reel, 3-row video slot with 5 paylines. The objective is to land three identical symbols along a payline. Wins on different paylines are added. Each line win fills a BONUS METER. BONUS METER is filling for each bet separately. Full BONUS METER awards player with FREE GAMES. Only the highest winning combination is paid per line. Malfunction voids all pays and plays.</w:t>
      </w:r>
      <w:r>
        <w:rPr>
          <w:rFonts w:eastAsia="Times New Roman" w:cs="Times New Roman"/>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Wild</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The WILD symbol substitutes for all other symbols on the reels. It is possible to generate winnings by a combination of WILD symbols only. Three WILD symbols along the payline make the biggest possible win.</w:t>
      </w:r>
      <w:r>
        <w:rPr>
          <w:rFonts w:eastAsia="Times New Roman" w:cs="Times New Roman"/>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i w:val="false"/>
          <w:i w:val="false"/>
          <w:caps w:val="false"/>
          <w:smallCaps w:val="false"/>
          <w:color w:val="000000"/>
          <w:lang w:val="en-GB" w:eastAsia="en-GB"/>
        </w:rPr>
      </w:pPr>
      <w:r>
        <w:rPr>
          <w:sz w:val="24"/>
          <w:szCs w:val="24"/>
        </w:rPr>
      </w:r>
    </w:p>
    <w:p>
      <w:pPr>
        <w:pStyle w:val="Normal"/>
        <w:spacing w:lineRule="auto" w:line="360" w:before="0" w:after="0"/>
        <w:contextualSpacing/>
        <w:jc w:val="both"/>
        <w:rPr>
          <w:b/>
          <w:b/>
          <w:bCs/>
          <w:sz w:val="28"/>
          <w:szCs w:val="28"/>
        </w:rPr>
      </w:pPr>
      <w:r>
        <w:rPr>
          <w:rFonts w:eastAsia="Times New Roman" w:cs="Times New Roman"/>
          <w:b/>
          <w:bCs/>
          <w:i w:val="false"/>
          <w:caps w:val="false"/>
          <w:smallCaps w:val="false"/>
          <w:color w:val="000000"/>
          <w:sz w:val="28"/>
          <w:szCs w:val="28"/>
          <w:lang w:val="en-GB" w:eastAsia="en-GB"/>
        </w:rPr>
        <w:t>Free Games</w:t>
      </w:r>
    </w:p>
    <w:p>
      <w:pPr>
        <w:pStyle w:val="Normal"/>
        <w:spacing w:lineRule="auto" w:line="360" w:before="0" w:after="0"/>
        <w:contextualSpacing/>
        <w:jc w:val="both"/>
        <w:rPr>
          <w:sz w:val="24"/>
          <w:szCs w:val="24"/>
        </w:rPr>
      </w:pPr>
      <w:r>
        <w:rPr>
          <w:rFonts w:eastAsia="Times New Roman" w:cs="Times New Roman" w:ascii="Arial" w:hAnsi="Arial"/>
          <w:i w:val="false"/>
          <w:caps w:val="false"/>
          <w:smallCaps w:val="false"/>
          <w:color w:val="000000"/>
          <w:sz w:val="24"/>
          <w:szCs w:val="24"/>
          <w:lang w:val="en-GB" w:eastAsia="en-GB"/>
        </w:rPr>
        <w:t>During the base game there is a BONUS METER which gets filled on each line winning. Filling the entire BONUS METER triggers FREE GAMES mode. It starts with 10 FREE GAMES. FREE GAMES will be played on the bet at which the BONUS METER has been filled. Similar to the base game, there is a BONUS METER, which grows on each line winning. When the BONUS METER gets filled, the player is offered 5 extra FREE GAMES.</w:t>
      </w:r>
      <w:r>
        <w:rPr>
          <w:rFonts w:eastAsia="Times New Roman" w:cs="Times New Roman"/>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i w:val="false"/>
          <w:i w:val="false"/>
          <w:caps w:val="false"/>
          <w:smallCaps w:val="false"/>
          <w:color w:val="000000"/>
          <w:lang w:val="en-GB" w:eastAsia="en-GB"/>
        </w:rPr>
      </w:pPr>
      <w:r>
        <w:rPr>
          <w:sz w:val="24"/>
          <w:szCs w:val="24"/>
        </w:rPr>
      </w:r>
    </w:p>
    <w:p>
      <w:pPr>
        <w:pStyle w:val="Normal"/>
        <w:spacing w:lineRule="auto" w:line="360" w:before="0" w:after="0"/>
        <w:contextualSpacing/>
        <w:jc w:val="both"/>
        <w:rPr>
          <w:b/>
          <w:b/>
          <w:bCs/>
          <w:sz w:val="28"/>
          <w:szCs w:val="28"/>
        </w:rPr>
      </w:pPr>
      <w:r>
        <w:rPr>
          <w:rFonts w:eastAsia="Times New Roman" w:cs="Times New Roman"/>
          <w:b/>
          <w:bCs/>
          <w:i w:val="false"/>
          <w:caps w:val="false"/>
          <w:smallCaps w:val="false"/>
          <w:color w:val="000000"/>
          <w:sz w:val="28"/>
          <w:szCs w:val="28"/>
          <w:lang w:val="en-GB" w:eastAsia="en-GB"/>
        </w:rPr>
        <w:t>Cube of Luck</w:t>
      </w:r>
    </w:p>
    <w:p>
      <w:pPr>
        <w:pStyle w:val="Normal"/>
        <w:spacing w:lineRule="auto" w:line="360" w:before="0" w:after="0"/>
        <w:contextualSpacing/>
        <w:jc w:val="both"/>
        <w:rPr>
          <w:rFonts w:ascii="Arial" w:hAnsi="Arial" w:eastAsia="Times New Roman" w:cs="Times New Roman"/>
          <w:i w:val="false"/>
          <w:i w:val="false"/>
          <w:caps w:val="false"/>
          <w:smallCaps w:val="false"/>
          <w:color w:val="000000"/>
          <w:sz w:val="24"/>
          <w:szCs w:val="24"/>
          <w:lang w:val="en-GB" w:eastAsia="en-GB"/>
        </w:rPr>
      </w:pPr>
      <w:r>
        <w:rPr>
          <w:rFonts w:eastAsia="Times New Roman" w:cs="Times New Roman" w:ascii="Arial" w:hAnsi="Arial"/>
          <w:i w:val="false"/>
          <w:caps w:val="false"/>
          <w:smallCaps w:val="false"/>
          <w:color w:val="000000"/>
          <w:sz w:val="24"/>
          <w:szCs w:val="24"/>
          <w:lang w:val="en-GB" w:eastAsia="en-GB"/>
        </w:rPr>
        <w:t>Landing nine equal symbols of CIRCLE or DIAMOND or HEX or SQUARE on the reels will result in a CUBE OF LUCK. It gives the player a chance to re-win the winning amount up to 6 times. Landing the wall of won symbols will re-win the same amount at which the feature was triggered. Landing a blue wall ends CUBE OF LUCK feature. CUBE OF LUCK can be triggered both on the base game and on FREE GAMES.</w:t>
      </w:r>
      <w:r>
        <w:rPr>
          <w:rFonts w:eastAsia="Times New Roman" w:cs="Times New Roman"/>
          <w:i w:val="false"/>
          <w:caps w:val="false"/>
          <w:smallCaps w:val="false"/>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14:anchorId="609156FF">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LibreOffice/6.1.3.2$Windows_x86 LibreOffice_project/86daf60bf00efa86ad547e59e09d6bb77c699acb</Application>
  <Pages>2</Pages>
  <Words>265</Words>
  <Characters>1193</Characters>
  <CharactersWithSpaces>1453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2018-11-27T14:01:00Z</dcterms:created>
  <dc:creator>Natalia Gajic</dc:creator>
  <dc:description/>
  <dc:language>pl-PL</dc:language>
  <cp:lastModifiedBy/>
  <dcterms:modified xsi:type="dcterms:W3CDTF">2020-11-09T09:55:08Z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