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sz w:val="52"/>
          <w:szCs w:val="52"/>
          <w:lang w:val="en-US"/>
        </w:rPr>
        <w:t>Pagoda of Fortune</w:t>
      </w:r>
      <w:r>
        <w:rPr>
          <w:color w:val="212121"/>
          <w:sz w:val="52"/>
          <w:szCs w:val="52"/>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A treasure chest hidden in Pagoda of Fortune™ can be obtained in 243 different ways. Sit comfortably under the blossoming trees, on the edge of the river and have fun. The flower petals of apple tree are falling on your drum? It's a good sign, sprinkled rows clone their symbols.</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rPr>
        <w:t>A treasure chest hidden in Pagoda of Fortune™ video slot can be obtained in 243 different winning ways. Flower petals appearing on slot herald big wins, because sprinkled rows clone their symbols to create TWIN reels. Wild symbol substitutes all other symbols on video slot. If you dare, try your luck in Gamble Mode and multiply your winnings.</w:t>
      </w:r>
    </w:p>
    <w:p>
      <w:pPr>
        <w:pStyle w:val="Normal"/>
        <w:spacing w:lineRule="auto" w:line="360" w:before="0" w:after="0"/>
        <w:contextualSpacing/>
        <w:jc w:val="both"/>
        <w:rPr/>
      </w:pPr>
      <w:r>
        <w:rPr>
          <w:color w:val="212121"/>
          <w:sz w:val="24"/>
          <w:szCs w:val="24"/>
        </w:rPr>
        <w:t>Pagoda of Fortune™ video slot have 5-reels, 3-rows and 243 ways to win. Every new game begins with 2 neighbouring TWIN reels. At least 2 reels are cloned and synchronized, but they can expand to 3,4, or 5 reels. The video slot features also Panda Wild Symbol, Gamble Game Mode and Autoplay.</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lineRule="auto" w:line="360" w:before="0" w:after="0"/>
        <w:contextualSpacing/>
        <w:rPr/>
      </w:pPr>
      <w:r>
        <w:rPr>
          <w:b/>
          <w:bCs/>
          <w:color w:val="212121"/>
          <w:sz w:val="28"/>
          <w:szCs w:val="28"/>
          <w:highlight w:val="white"/>
          <w:lang w:val="en-US"/>
        </w:rPr>
        <w:t>Game phrases</w:t>
      </w:r>
    </w:p>
    <w:p>
      <w:pPr>
        <w:pStyle w:val="Normal"/>
        <w:numPr>
          <w:ilvl w:val="0"/>
          <w:numId w:val="1"/>
        </w:numPr>
        <w:spacing w:lineRule="auto" w:line="360"/>
        <w:ind w:left="720" w:hanging="360"/>
        <w:rPr/>
      </w:pPr>
      <w:r>
        <w:rPr>
          <w:sz w:val="24"/>
          <w:szCs w:val="24"/>
        </w:rPr>
        <w:t>Relax under a cherry blossoms tree.</w:t>
      </w:r>
    </w:p>
    <w:p>
      <w:pPr>
        <w:pStyle w:val="Normal"/>
        <w:numPr>
          <w:ilvl w:val="0"/>
          <w:numId w:val="1"/>
        </w:numPr>
        <w:spacing w:lineRule="auto" w:line="360"/>
        <w:ind w:left="720" w:hanging="360"/>
        <w:rPr/>
      </w:pPr>
      <w:r>
        <w:rPr>
          <w:sz w:val="24"/>
          <w:szCs w:val="24"/>
        </w:rPr>
        <w:t>Tonight, Panda will guard your winnings.</w:t>
      </w:r>
    </w:p>
    <w:p>
      <w:pPr>
        <w:pStyle w:val="Normal"/>
        <w:numPr>
          <w:ilvl w:val="0"/>
          <w:numId w:val="1"/>
        </w:numPr>
        <w:spacing w:lineRule="auto" w:line="360"/>
        <w:ind w:left="720" w:hanging="360"/>
        <w:rPr/>
      </w:pPr>
      <w:r>
        <w:rPr>
          <w:sz w:val="24"/>
          <w:szCs w:val="24"/>
        </w:rPr>
        <w:t>Embark on a long journey through Asia in search of the Pagoda of Fortune™.</w:t>
      </w:r>
    </w:p>
    <w:p>
      <w:pPr>
        <w:pStyle w:val="Normal"/>
        <w:numPr>
          <w:ilvl w:val="0"/>
          <w:numId w:val="1"/>
        </w:numPr>
        <w:spacing w:lineRule="auto" w:line="360"/>
        <w:ind w:left="720" w:hanging="360"/>
        <w:rPr/>
      </w:pPr>
      <w:r>
        <w:rPr>
          <w:sz w:val="24"/>
          <w:szCs w:val="24"/>
        </w:rPr>
        <w:t>Do you see slot covered by cherry blossom petal? It a sign of great win.</w:t>
      </w:r>
    </w:p>
    <w:p>
      <w:pPr>
        <w:pStyle w:val="Normal"/>
        <w:numPr>
          <w:ilvl w:val="0"/>
          <w:numId w:val="1"/>
        </w:numPr>
        <w:spacing w:lineRule="auto" w:line="360"/>
        <w:ind w:left="720" w:hanging="360"/>
        <w:jc w:val="both"/>
        <w:rPr/>
      </w:pPr>
      <w:r>
        <w:rPr>
          <w:color w:val="212121"/>
          <w:sz w:val="24"/>
          <w:szCs w:val="24"/>
          <w:highlight w:val="white"/>
          <w:lang w:val="en-US"/>
        </w:rPr>
        <w:t>Catch the goldfish and fulfill your wishes.</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Application>LibreOffice/6.1.3.2$Windows_x86 LibreOffice_project/86daf60bf00efa86ad547e59e09d6bb77c699acb</Application>
  <Pages>1</Pages>
  <Words>223</Words>
  <Characters>1055</Characters>
  <CharactersWithSpaces>1260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2018-11-29T10:11:46Z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