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lang w:val="en-US"/>
        </w:rPr>
      </w:pPr>
      <w:r>
        <w:rPr>
          <w:color w:val="000000"/>
          <w:lang w:val="en-US"/>
        </w:rPr>
      </w:r>
      <w:bookmarkStart w:id="0" w:name="_irw7ehx2k2uj"/>
      <w:bookmarkStart w:id="1" w:name="_irw7ehx2k2uj"/>
      <w:bookmarkEnd w:id="1"/>
    </w:p>
    <w:p>
      <w:pPr>
        <w:pStyle w:val="Normal"/>
        <w:rPr>
          <w:color w:val="000000"/>
          <w:lang w:val="en-US"/>
        </w:rPr>
      </w:pPr>
      <w:r>
        <w:rPr>
          <w:color w:val="000000"/>
          <w:lang w:val="en-US"/>
        </w:rPr>
      </w:r>
    </w:p>
    <w:p>
      <w:pPr>
        <w:pStyle w:val="Tytugry"/>
        <w:rPr/>
      </w:pPr>
      <w:r>
        <w:rPr>
          <w:color w:val="000000"/>
          <w:lang w:val="en-US"/>
        </w:rPr>
        <w:t>Cave of Fortune™</w:t>
      </w:r>
    </w:p>
    <w:p>
      <w:pPr>
        <w:pStyle w:val="Normal"/>
        <w:spacing w:lineRule="auto" w:line="360" w:before="0" w:after="0"/>
        <w:contextualSpacing/>
        <w:jc w:val="both"/>
        <w:rPr>
          <w:color w:val="000000"/>
        </w:rPr>
      </w:pPr>
      <w:r>
        <w:rPr>
          <w:b/>
          <w:bCs/>
          <w:color w:val="000000"/>
          <w:sz w:val="28"/>
          <w:szCs w:val="28"/>
          <w:highlight w:val="white"/>
          <w:lang w:val="en-US"/>
        </w:rPr>
        <w:t>Game description</w:t>
      </w:r>
    </w:p>
    <w:p>
      <w:pPr>
        <w:pStyle w:val="Normal"/>
        <w:spacing w:lineRule="auto" w:line="360" w:before="0" w:after="0"/>
        <w:contextualSpacing/>
        <w:jc w:val="both"/>
        <w:rPr>
          <w:rFonts w:ascii="Arial" w:hAnsi="Arial"/>
          <w:sz w:val="24"/>
          <w:szCs w:val="24"/>
        </w:rPr>
      </w:pPr>
      <w:bookmarkStart w:id="2" w:name="docs-internal-guid-c800a423-7fff-2445-75"/>
      <w:bookmarkEnd w:id="2"/>
      <w:r>
        <w:rPr>
          <w:rFonts w:eastAsia="Calibri" w:cs="Calibri"/>
          <w:b w:val="false"/>
          <w:i w:val="false"/>
          <w:iCs w:val="false"/>
          <w:caps w:val="false"/>
          <w:smallCaps w:val="false"/>
          <w:strike w:val="false"/>
          <w:dstrike w:val="false"/>
          <w:color w:val="000000"/>
          <w:sz w:val="24"/>
          <w:szCs w:val="24"/>
          <w:highlight w:val="white"/>
          <w:u w:val="none"/>
          <w:effect w:val="none"/>
          <w:lang w:val="en-US"/>
        </w:rPr>
        <w:t xml:space="preserve">We discovered a beautiful world, full of green hills and clear streams. A land inhabited by small, hard-working creatures - ancient goblins who for centuries have been engaged in extracting valuable deposits from the earth. These small goblins began their venture by digging through shallow layers of earth, where they found only lost decrepit items that had been engulfed by the soil. The more they dug, the more problems they were faced with. They descended deeper into the ground, but the successive layers of earth were getting harder and harder, and shovels were no longer useful to them. They needed a solution - a method that would give them the ability to continue digging ahead. When the goblins had almost completely given up hope, the rocks began to blast nitroglycerin. Score! This dense fluid was the key to getting through the hardened rocks, but due to its delicacy, each goblin could only carry a small amount of the explosive liquid. As time went on, the goblins were able to stock-up enough nitroglycerin to blast their tiresome problem away. And that they did. The brave goblins set fire to the fuse causing the stones to explode in numerous pieces, both big and small. Just as they anticipated, the blast hollowed out a large cave in the ground, however, the dust and residue that filled the cave passageways prevented them from immediately descending deeper. The underground world is home to an endless amount of hidden treasures. Join the goblin crew on-board the narrow-gauge railway leading inside the Cave of Fortune™, and unearth all the hidden gold that the world has never known. </w:t>
      </w:r>
    </w:p>
    <w:p>
      <w:pPr>
        <w:pStyle w:val="Normal"/>
        <w:spacing w:lineRule="auto" w:line="360" w:before="0" w:after="0"/>
        <w:contextualSpacing/>
        <w:jc w:val="both"/>
        <w:rPr>
          <w:rFonts w:ascii="Arial" w:hAnsi="Arial"/>
          <w:color w:val="000000"/>
          <w:sz w:val="24"/>
          <w:szCs w:val="24"/>
          <w:highlight w:val="white"/>
          <w:lang w:val="en-US"/>
        </w:rPr>
      </w:pPr>
      <w:r>
        <w:rPr>
          <w:color w:val="000000"/>
          <w:sz w:val="24"/>
          <w:szCs w:val="24"/>
          <w:highlight w:val="white"/>
          <w:lang w:val="en-US"/>
        </w:rPr>
      </w:r>
    </w:p>
    <w:p>
      <w:pPr>
        <w:pStyle w:val="Normal"/>
        <w:spacing w:lineRule="auto" w:line="360" w:before="0" w:after="0"/>
        <w:contextualSpacing/>
        <w:jc w:val="both"/>
        <w:rPr>
          <w:rFonts w:ascii="Arial" w:hAnsi="Arial"/>
          <w:color w:val="000000"/>
          <w:sz w:val="24"/>
          <w:szCs w:val="24"/>
          <w:highlight w:val="white"/>
          <w:lang w:val="en-US"/>
        </w:rPr>
      </w:pPr>
      <w:r>
        <w:rPr>
          <w:color w:val="000000"/>
          <w:sz w:val="24"/>
          <w:szCs w:val="24"/>
          <w:highlight w:val="white"/>
          <w:lang w:val="en-US"/>
        </w:rPr>
      </w:r>
    </w:p>
    <w:p>
      <w:pPr>
        <w:pStyle w:val="Normal"/>
        <w:spacing w:lineRule="auto" w:line="360" w:before="0" w:after="0"/>
        <w:contextualSpacing/>
        <w:jc w:val="both"/>
        <w:rPr>
          <w:rFonts w:ascii="Arial" w:hAnsi="Arial"/>
          <w:color w:val="000000"/>
          <w:sz w:val="24"/>
          <w:szCs w:val="24"/>
          <w:highlight w:val="white"/>
          <w:lang w:val="en-US"/>
        </w:rPr>
      </w:pPr>
      <w:r>
        <w:rPr>
          <w:color w:val="000000"/>
          <w:sz w:val="24"/>
          <w:szCs w:val="24"/>
          <w:highlight w:val="white"/>
          <w:lang w:val="en-US"/>
        </w:rPr>
      </w:r>
    </w:p>
    <w:p>
      <w:pPr>
        <w:pStyle w:val="Normal"/>
        <w:spacing w:lineRule="auto" w:line="360" w:before="0" w:after="0"/>
        <w:contextualSpacing/>
        <w:jc w:val="both"/>
        <w:rPr>
          <w:color w:val="000000"/>
        </w:rPr>
      </w:pPr>
      <w:r>
        <w:rPr>
          <w:b/>
          <w:bCs/>
          <w:color w:val="000000"/>
          <w:sz w:val="28"/>
          <w:szCs w:val="28"/>
          <w:highlight w:val="white"/>
          <w:lang w:val="en-US"/>
        </w:rPr>
        <w:t>Marketing description</w:t>
      </w:r>
    </w:p>
    <w:p>
      <w:pPr>
        <w:pStyle w:val="Tretekstu"/>
        <w:spacing w:lineRule="auto" w:line="360"/>
        <w:jc w:val="both"/>
        <w:rPr>
          <w:rFonts w:ascii="Arial" w:hAnsi="Arial"/>
          <w:b w:val="false"/>
          <w:b w:val="false"/>
          <w:i w:val="false"/>
          <w:i w:val="false"/>
          <w:caps w:val="false"/>
          <w:smallCaps w:val="false"/>
          <w:strike w:val="false"/>
          <w:dstrike w:val="false"/>
          <w:color w:val="000000"/>
          <w:sz w:val="24"/>
          <w:szCs w:val="24"/>
          <w:u w:val="none"/>
          <w:effect w:val="none"/>
        </w:rPr>
      </w:pPr>
      <w:bookmarkStart w:id="3" w:name="docs-internal-guid-0796d657-7fff-7aca-b7"/>
      <w:bookmarkEnd w:id="3"/>
      <w:r>
        <w:rPr>
          <w:rFonts w:eastAsia="Calibri" w:cs="Calibri"/>
          <w:b w:val="false"/>
          <w:i w:val="false"/>
          <w:iCs w:val="false"/>
          <w:caps w:val="false"/>
          <w:smallCaps w:val="false"/>
          <w:strike w:val="false"/>
          <w:dstrike w:val="false"/>
          <w:color w:val="000000"/>
          <w:sz w:val="24"/>
          <w:szCs w:val="24"/>
          <w:highlight w:val="white"/>
          <w:u w:val="none"/>
          <w:effect w:val="none"/>
          <w:lang w:val="en-US"/>
        </w:rPr>
        <w:t>Hop onto the narrow-gauge railway for a fascinating journey inside Cave of Fortune</w:t>
      </w:r>
      <w:bookmarkStart w:id="4" w:name="__DdeLink__34_3763382994"/>
      <w:r>
        <w:rPr>
          <w:rFonts w:eastAsia="Calibri" w:cs="Calibri"/>
          <w:b w:val="false"/>
          <w:i w:val="false"/>
          <w:iCs w:val="false"/>
          <w:caps w:val="false"/>
          <w:smallCaps w:val="false"/>
          <w:strike w:val="false"/>
          <w:dstrike w:val="false"/>
          <w:color w:val="000000"/>
          <w:sz w:val="24"/>
          <w:szCs w:val="24"/>
          <w:highlight w:val="white"/>
          <w:u w:val="none"/>
          <w:effect w:val="none"/>
          <w:lang w:val="en-US"/>
        </w:rPr>
        <w:t>™</w:t>
      </w:r>
      <w:bookmarkEnd w:id="4"/>
      <w:r>
        <w:rPr>
          <w:rFonts w:eastAsia="Calibri" w:cs="Calibri"/>
          <w:b w:val="false"/>
          <w:i w:val="false"/>
          <w:iCs w:val="false"/>
          <w:caps w:val="false"/>
          <w:smallCaps w:val="false"/>
          <w:strike w:val="false"/>
          <w:dstrike w:val="false"/>
          <w:color w:val="000000"/>
          <w:sz w:val="24"/>
          <w:szCs w:val="24"/>
          <w:highlight w:val="white"/>
          <w:u w:val="none"/>
          <w:effect w:val="none"/>
          <w:lang w:val="en-US"/>
        </w:rPr>
        <w:t>. Goblins are waiting for you within the walls of the giant cave, and they came equipped with any weapons you might need! Their most effective weapons are the bottles filled with nitroglycerin as they can blow-up symbols for three following spins, and in their place, a friendly goblin will appear as a Wild symbol.</w:t>
      </w:r>
    </w:p>
    <w:p>
      <w:pPr>
        <w:pStyle w:val="Tretekstu"/>
        <w:bidi w:val="0"/>
        <w:spacing w:lineRule="auto" w:line="360" w:before="240" w:after="240"/>
        <w:contextualSpacing/>
        <w:jc w:val="both"/>
        <w:rPr>
          <w:color w:val="000000"/>
          <w:sz w:val="24"/>
          <w:szCs w:val="24"/>
        </w:rPr>
      </w:pPr>
      <w:r>
        <w:rPr>
          <w:b w:val="false"/>
          <w:i w:val="false"/>
          <w:caps w:val="false"/>
          <w:smallCaps w:val="false"/>
          <w:strike w:val="false"/>
          <w:dstrike w:val="false"/>
          <w:color w:val="000000"/>
          <w:sz w:val="24"/>
          <w:szCs w:val="24"/>
          <w:u w:val="none"/>
          <w:effect w:val="none"/>
        </w:rPr>
        <w:t>Cave of Fortune</w:t>
      </w:r>
      <w:r>
        <w:rPr>
          <w:rFonts w:eastAsia="Calibri" w:cs="Calibri"/>
          <w:b w:val="false"/>
          <w:i w:val="false"/>
          <w:iCs w:val="false"/>
          <w:caps w:val="false"/>
          <w:smallCaps w:val="false"/>
          <w:strike w:val="false"/>
          <w:dstrike w:val="false"/>
          <w:color w:val="000000"/>
          <w:sz w:val="24"/>
          <w:szCs w:val="24"/>
          <w:highlight w:val="white"/>
          <w:u w:val="none"/>
          <w:effect w:val="none"/>
          <w:lang w:val="en-US"/>
        </w:rPr>
        <w:t>™</w:t>
      </w:r>
      <w:r>
        <w:rPr>
          <w:b w:val="false"/>
          <w:i w:val="false"/>
          <w:caps w:val="false"/>
          <w:smallCaps w:val="false"/>
          <w:strike w:val="false"/>
          <w:dstrike w:val="false"/>
          <w:color w:val="000000"/>
          <w:sz w:val="24"/>
          <w:szCs w:val="24"/>
          <w:u w:val="none"/>
          <w:effect w:val="none"/>
        </w:rPr>
        <w:t xml:space="preserve"> is a 5-reel, 3-row video slot with 30 fixed paylines. Landing Nitro </w:t>
      </w:r>
      <w:r>
        <w:rPr>
          <w:b w:val="false"/>
          <w:i w:val="false"/>
          <w:caps w:val="false"/>
          <w:smallCaps w:val="false"/>
          <w:strike w:val="false"/>
          <w:dstrike w:val="false"/>
          <w:color w:val="000000"/>
          <w:position w:val="0"/>
          <w:sz w:val="24"/>
          <w:sz w:val="24"/>
          <w:szCs w:val="24"/>
          <w:u w:val="none"/>
          <w:effect w:val="none"/>
          <w:vertAlign w:val="baseline"/>
        </w:rPr>
        <w:t>symbols fill the Nitro Counter that blasts the reel above it and activates the Persistent Wild feature. Spark the reels with at least three Treasure Chest Scatters and activate 10, 15, or 20 Free Spins respectively with the sizzlin’ Explode Feature. Fill the Grand Nitro Meter with 15 Nitro symbols to blow the Grand Jackpot to shreds!</w:t>
      </w:r>
    </w:p>
    <w:p>
      <w:pPr>
        <w:pStyle w:val="Tretekstu"/>
        <w:bidi w:val="0"/>
        <w:spacing w:lineRule="auto" w:line="360" w:before="240" w:after="240"/>
        <w:contextualSpacing/>
        <w:jc w:val="both"/>
        <w:rPr>
          <w:rFonts w:ascii="Arial" w:hAnsi="Arial"/>
          <w:b w:val="false"/>
          <w:b w:val="false"/>
          <w:i w:val="false"/>
          <w:i w:val="false"/>
          <w:caps w:val="false"/>
          <w:smallCaps w:val="false"/>
          <w:strike w:val="false"/>
          <w:dstrike w:val="false"/>
          <w:position w:val="0"/>
          <w:sz w:val="24"/>
          <w:sz w:val="24"/>
          <w:u w:val="none"/>
          <w:effect w:val="none"/>
          <w:vertAlign w:val="baseline"/>
        </w:rPr>
      </w:pPr>
      <w:r>
        <w:rPr>
          <w:b w:val="false"/>
          <w:i w:val="false"/>
          <w:caps w:val="false"/>
          <w:smallCaps w:val="false"/>
          <w:strike w:val="false"/>
          <w:dstrike w:val="false"/>
          <w:position w:val="0"/>
          <w:sz w:val="24"/>
          <w:sz w:val="24"/>
          <w:u w:val="none"/>
          <w:effect w:val="none"/>
          <w:vertAlign w:val="baseline"/>
        </w:rPr>
      </w:r>
    </w:p>
    <w:p>
      <w:pPr>
        <w:pStyle w:val="LOnormal"/>
        <w:spacing w:lineRule="auto" w:line="360" w:before="0" w:after="0"/>
        <w:contextualSpacing/>
        <w:rPr>
          <w:rFonts w:ascii="Arial" w:hAnsi="Arial"/>
          <w:position w:val="0"/>
          <w:sz w:val="22"/>
          <w:sz w:val="28"/>
          <w:szCs w:val="28"/>
          <w:vertAlign w:val="baseline"/>
        </w:rPr>
      </w:pPr>
      <w:r>
        <w:rPr>
          <w:b/>
          <w:bCs/>
          <w:color w:val="000000"/>
          <w:position w:val="0"/>
          <w:sz w:val="28"/>
          <w:sz w:val="28"/>
          <w:szCs w:val="28"/>
          <w:highlight w:val="white"/>
          <w:vertAlign w:val="baseline"/>
          <w:lang w:val="en-US"/>
        </w:rPr>
        <w:t>Game phrases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bookmarkStart w:id="5" w:name="docs-internal-guid-d7e0f8af-7fff-c8cd-b0"/>
      <w:bookmarkEnd w:id="5"/>
      <w:r>
        <w:rPr>
          <w:rFonts w:eastAsia="Calibri" w:cs="Calibri"/>
          <w:b w:val="false"/>
          <w:i w:val="false"/>
          <w:caps w:val="false"/>
          <w:smallCaps w:val="false"/>
          <w:strike w:val="false"/>
          <w:dstrike w:val="false"/>
          <w:color w:val="000000"/>
          <w:position w:val="0"/>
          <w:sz w:val="24"/>
          <w:sz w:val="24"/>
          <w:szCs w:val="24"/>
          <w:u w:val="none"/>
          <w:effect w:val="none"/>
          <w:vertAlign w:val="baseline"/>
        </w:rPr>
        <w:t>Discover the world of goblins.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position w:val="0"/>
          <w:sz w:val="24"/>
          <w:sz w:val="24"/>
          <w:szCs w:val="24"/>
          <w:u w:val="none"/>
          <w:effect w:val="none"/>
          <w:vertAlign w:val="baseline"/>
        </w:rPr>
        <w:t>Explore the Cave of Fortune</w:t>
      </w:r>
      <w:r>
        <w:rPr>
          <w:rFonts w:eastAsia="Calibri" w:cs="Calibri"/>
          <w:b w:val="false"/>
          <w:i w:val="false"/>
          <w:iCs w:val="false"/>
          <w:caps w:val="false"/>
          <w:smallCaps w:val="false"/>
          <w:strike w:val="false"/>
          <w:dstrike w:val="false"/>
          <w:color w:val="000000"/>
          <w:position w:val="0"/>
          <w:sz w:val="24"/>
          <w:sz w:val="24"/>
          <w:szCs w:val="24"/>
          <w:highlight w:val="white"/>
          <w:u w:val="none"/>
          <w:effect w:val="none"/>
          <w:vertAlign w:val="baseline"/>
          <w:lang w:val="en-US"/>
        </w:rPr>
        <w:t>™</w:t>
      </w:r>
      <w:r>
        <w:rPr>
          <w:b w:val="false"/>
          <w:i w:val="false"/>
          <w:caps w:val="false"/>
          <w:smallCaps w:val="false"/>
          <w:strike w:val="false"/>
          <w:dstrike w:val="false"/>
          <w:color w:val="000000"/>
          <w:position w:val="0"/>
          <w:sz w:val="24"/>
          <w:sz w:val="24"/>
          <w:szCs w:val="24"/>
          <w:u w:val="none"/>
          <w:effect w:val="none"/>
          <w:vertAlign w:val="baseline"/>
        </w:rPr>
        <w:t xml:space="preserve"> slot and seek hidden treasures.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position w:val="0"/>
          <w:sz w:val="24"/>
          <w:sz w:val="24"/>
          <w:szCs w:val="24"/>
          <w:u w:val="none"/>
          <w:effect w:val="none"/>
          <w:vertAlign w:val="baseline"/>
        </w:rPr>
        <w:t>Fill the Nitro counter and blast the reels.</w:t>
      </w:r>
    </w:p>
    <w:p>
      <w:pPr>
        <w:pStyle w:val="Tretekstu"/>
        <w:numPr>
          <w:ilvl w:val="0"/>
          <w:numId w:val="1"/>
        </w:numPr>
        <w:spacing w:lineRule="auto" w:line="360"/>
        <w:rPr>
          <w:rFonts w:ascii="Arial" w:hAnsi="Arial"/>
          <w:b w:val="false"/>
          <w:b w:val="false"/>
          <w:i w:val="false"/>
          <w:i w:val="false"/>
          <w:caps w:val="false"/>
          <w:smallCaps w:val="false"/>
          <w:strike w:val="false"/>
          <w:dstrike w:val="false"/>
          <w:color w:val="000000"/>
          <w:position w:val="0"/>
          <w:sz w:val="22"/>
          <w:sz w:val="24"/>
          <w:szCs w:val="24"/>
          <w:u w:val="none"/>
          <w:effect w:val="none"/>
          <w:vertAlign w:val="baseline"/>
        </w:rPr>
      </w:pPr>
      <w:r>
        <w:rPr>
          <w:b w:val="false"/>
          <w:i w:val="false"/>
          <w:caps w:val="false"/>
          <w:smallCaps w:val="false"/>
          <w:strike w:val="false"/>
          <w:dstrike w:val="false"/>
          <w:color w:val="000000"/>
          <w:position w:val="0"/>
          <w:sz w:val="24"/>
          <w:sz w:val="24"/>
          <w:szCs w:val="24"/>
          <w:u w:val="none"/>
          <w:effect w:val="none"/>
          <w:vertAlign w:val="baseline"/>
        </w:rPr>
        <w:t>Discover mysterious treasures in Cave of Fortune</w:t>
      </w:r>
      <w:r>
        <w:rPr>
          <w:rFonts w:eastAsia="Calibri" w:cs="Calibri"/>
          <w:b w:val="false"/>
          <w:i w:val="false"/>
          <w:iCs w:val="false"/>
          <w:caps w:val="false"/>
          <w:smallCaps w:val="false"/>
          <w:strike w:val="false"/>
          <w:dstrike w:val="false"/>
          <w:color w:val="000000"/>
          <w:position w:val="0"/>
          <w:sz w:val="24"/>
          <w:sz w:val="24"/>
          <w:szCs w:val="24"/>
          <w:highlight w:val="white"/>
          <w:u w:val="none"/>
          <w:effect w:val="none"/>
          <w:vertAlign w:val="baseline"/>
          <w:lang w:val="en-US"/>
        </w:rPr>
        <w:t>™</w:t>
      </w:r>
      <w:r>
        <w:rPr>
          <w:b w:val="false"/>
          <w:i w:val="false"/>
          <w:caps w:val="false"/>
          <w:smallCaps w:val="false"/>
          <w:strike w:val="false"/>
          <w:dstrike w:val="false"/>
          <w:color w:val="000000"/>
          <w:position w:val="0"/>
          <w:sz w:val="24"/>
          <w:sz w:val="24"/>
          <w:szCs w:val="24"/>
          <w:u w:val="none"/>
          <w:effect w:val="none"/>
          <w:vertAlign w:val="baseline"/>
        </w:rPr>
        <w:t>.</w:t>
      </w:r>
    </w:p>
    <w:p>
      <w:pPr>
        <w:pStyle w:val="Tretekstu"/>
        <w:numPr>
          <w:ilvl w:val="0"/>
          <w:numId w:val="1"/>
        </w:numPr>
        <w:spacing w:lineRule="auto" w:line="360" w:before="0" w:after="140"/>
        <w:contextualSpacing/>
        <w:rPr/>
      </w:pPr>
      <w:r>
        <w:rPr>
          <w:b w:val="false"/>
          <w:i w:val="false"/>
          <w:caps w:val="false"/>
          <w:smallCaps w:val="false"/>
          <w:strike w:val="false"/>
          <w:dstrike w:val="false"/>
          <w:color w:val="000000"/>
          <w:position w:val="0"/>
          <w:sz w:val="24"/>
          <w:sz w:val="24"/>
          <w:szCs w:val="24"/>
          <w:u w:val="none"/>
          <w:effect w:val="none"/>
          <w:vertAlign w:val="baseline"/>
        </w:rPr>
        <w:t>Find treasure chests filled to the brim with gold.</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91640" cy="264795"/>
              <wp:effectExtent l="0" t="0" r="0" b="0"/>
              <wp:wrapNone/>
              <wp:docPr id="2" name="Obraz1"/>
              <a:graphic xmlns:a="http://schemas.openxmlformats.org/drawingml/2006/main">
                <a:graphicData uri="http://schemas.microsoft.com/office/word/2010/wordprocessingShape">
                  <wps:wsp>
                    <wps:cNvSpPr/>
                    <wps:spPr>
                      <a:xfrm>
                        <a:off x="0" y="0"/>
                        <a:ext cx="1690920" cy="26424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3.1pt;height:20.7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character" w:styleId="ListLabel72">
    <w:name w:val="ListLabel 72"/>
    <w:qFormat/>
    <w:rPr>
      <w:rFonts w:cs="Symbol"/>
      <w:b w:val="false"/>
      <w:i w:val="false"/>
      <w:color w:val="FFC000"/>
      <w:sz w:val="24"/>
      <w:u w:val="none"/>
    </w:rPr>
  </w:style>
  <w:style w:type="character" w:styleId="ListLabel73">
    <w:name w:val="ListLabel 73"/>
    <w:qFormat/>
    <w:rPr>
      <w:rFonts w:cs="Wingdings 2"/>
      <w:u w:val="none"/>
    </w:rPr>
  </w:style>
  <w:style w:type="character" w:styleId="ListLabel74">
    <w:name w:val="ListLabel 74"/>
    <w:qFormat/>
    <w:rPr>
      <w:rFonts w:cs="OpenSymbol"/>
      <w:u w:val="none"/>
    </w:rPr>
  </w:style>
  <w:style w:type="character" w:styleId="ListLabel75">
    <w:name w:val="ListLabel 75"/>
    <w:qFormat/>
    <w:rPr>
      <w:rFonts w:cs="Wingdings"/>
      <w:u w:val="none"/>
    </w:rPr>
  </w:style>
  <w:style w:type="character" w:styleId="ListLabel76">
    <w:name w:val="ListLabel 76"/>
    <w:qFormat/>
    <w:rPr>
      <w:rFonts w:cs="Wingdings 2"/>
      <w:u w:val="none"/>
    </w:rPr>
  </w:style>
  <w:style w:type="character" w:styleId="ListLabel77">
    <w:name w:val="ListLabel 77"/>
    <w:qFormat/>
    <w:rPr>
      <w:rFonts w:cs="OpenSymbol"/>
      <w:u w:val="none"/>
    </w:rPr>
  </w:style>
  <w:style w:type="character" w:styleId="ListLabel78">
    <w:name w:val="ListLabel 78"/>
    <w:qFormat/>
    <w:rPr>
      <w:rFonts w:cs="Wingdings"/>
      <w:u w:val="none"/>
    </w:rPr>
  </w:style>
  <w:style w:type="character" w:styleId="ListLabel79">
    <w:name w:val="ListLabel 79"/>
    <w:qFormat/>
    <w:rPr>
      <w:rFonts w:cs="Wingdings 2"/>
      <w:u w:val="none"/>
    </w:rPr>
  </w:style>
  <w:style w:type="character" w:styleId="ListLabel80">
    <w:name w:val="ListLabel 80"/>
    <w:qFormat/>
    <w:rPr>
      <w:rFonts w:cs="OpenSymbol"/>
      <w:u w:val="none"/>
    </w:rPr>
  </w:style>
  <w:style w:type="character" w:styleId="ListLabel81">
    <w:name w:val="ListLabel 81"/>
    <w:qFormat/>
    <w:rPr>
      <w:rFonts w:ascii="Arial" w:hAnsi="Arial" w:cs="Symbol"/>
      <w:b w:val="false"/>
      <w:i w:val="false"/>
      <w:color w:val="FFC000"/>
      <w:sz w:val="24"/>
      <w:u w:val="none"/>
    </w:rPr>
  </w:style>
  <w:style w:type="character" w:styleId="ListLabel82">
    <w:name w:val="ListLabel 82"/>
    <w:qFormat/>
    <w:rPr>
      <w:rFonts w:cs="Wingdings 2"/>
      <w:u w:val="none"/>
    </w:rPr>
  </w:style>
  <w:style w:type="character" w:styleId="ListLabel83">
    <w:name w:val="ListLabel 83"/>
    <w:qFormat/>
    <w:rPr>
      <w:rFonts w:cs="OpenSymbol"/>
      <w:u w:val="none"/>
    </w:rPr>
  </w:style>
  <w:style w:type="character" w:styleId="ListLabel84">
    <w:name w:val="ListLabel 84"/>
    <w:qFormat/>
    <w:rPr>
      <w:rFonts w:cs="Wingdings"/>
      <w:u w:val="none"/>
    </w:rPr>
  </w:style>
  <w:style w:type="character" w:styleId="ListLabel85">
    <w:name w:val="ListLabel 85"/>
    <w:qFormat/>
    <w:rPr>
      <w:rFonts w:cs="Wingdings 2"/>
      <w:u w:val="none"/>
    </w:rPr>
  </w:style>
  <w:style w:type="character" w:styleId="ListLabel86">
    <w:name w:val="ListLabel 86"/>
    <w:qFormat/>
    <w:rPr>
      <w:rFonts w:cs="OpenSymbol"/>
      <w:u w:val="none"/>
    </w:rPr>
  </w:style>
  <w:style w:type="character" w:styleId="ListLabel87">
    <w:name w:val="ListLabel 87"/>
    <w:qFormat/>
    <w:rPr>
      <w:rFonts w:cs="Wingdings"/>
      <w:u w:val="none"/>
    </w:rPr>
  </w:style>
  <w:style w:type="character" w:styleId="ListLabel88">
    <w:name w:val="ListLabel 88"/>
    <w:qFormat/>
    <w:rPr>
      <w:rFonts w:cs="Wingdings 2"/>
      <w:u w:val="none"/>
    </w:rPr>
  </w:style>
  <w:style w:type="character" w:styleId="ListLabel89">
    <w:name w:val="ListLabel 89"/>
    <w:qFormat/>
    <w:rPr>
      <w:rFonts w:cs="OpenSymbol"/>
      <w:u w:val="none"/>
    </w:rPr>
  </w:style>
  <w:style w:type="character" w:styleId="ListLabel90">
    <w:name w:val="ListLabel 90"/>
    <w:qFormat/>
    <w:rPr>
      <w:rFonts w:ascii="Arial" w:hAnsi="Arial" w:cs="Symbol"/>
      <w:b w:val="false"/>
      <w:i w:val="false"/>
      <w:color w:val="FFC000"/>
      <w:sz w:val="24"/>
      <w:u w:val="none"/>
    </w:rPr>
  </w:style>
  <w:style w:type="character" w:styleId="ListLabel91">
    <w:name w:val="ListLabel 91"/>
    <w:qFormat/>
    <w:rPr>
      <w:rFonts w:cs="Wingdings 2"/>
      <w:u w:val="none"/>
    </w:rPr>
  </w:style>
  <w:style w:type="character" w:styleId="ListLabel92">
    <w:name w:val="ListLabel 92"/>
    <w:qFormat/>
    <w:rPr>
      <w:rFonts w:cs="OpenSymbol"/>
      <w:u w:val="none"/>
    </w:rPr>
  </w:style>
  <w:style w:type="character" w:styleId="ListLabel93">
    <w:name w:val="ListLabel 93"/>
    <w:qFormat/>
    <w:rPr>
      <w:rFonts w:cs="Wingdings"/>
      <w:u w:val="none"/>
    </w:rPr>
  </w:style>
  <w:style w:type="character" w:styleId="ListLabel94">
    <w:name w:val="ListLabel 94"/>
    <w:qFormat/>
    <w:rPr>
      <w:rFonts w:cs="Wingdings 2"/>
      <w:u w:val="none"/>
    </w:rPr>
  </w:style>
  <w:style w:type="character" w:styleId="ListLabel95">
    <w:name w:val="ListLabel 95"/>
    <w:qFormat/>
    <w:rPr>
      <w:rFonts w:cs="OpenSymbol"/>
      <w:u w:val="none"/>
    </w:rPr>
  </w:style>
  <w:style w:type="character" w:styleId="ListLabel96">
    <w:name w:val="ListLabel 96"/>
    <w:qFormat/>
    <w:rPr>
      <w:rFonts w:cs="Wingdings"/>
      <w:u w:val="none"/>
    </w:rPr>
  </w:style>
  <w:style w:type="character" w:styleId="ListLabel97">
    <w:name w:val="ListLabel 97"/>
    <w:qFormat/>
    <w:rPr>
      <w:rFonts w:cs="Wingdings 2"/>
      <w:u w:val="none"/>
    </w:rPr>
  </w:style>
  <w:style w:type="character" w:styleId="ListLabel98">
    <w:name w:val="ListLabel 98"/>
    <w:qFormat/>
    <w:rPr>
      <w:rFonts w:cs="OpenSymbol"/>
      <w:u w:val="none"/>
    </w:rPr>
  </w:style>
  <w:style w:type="character" w:styleId="ListLabel99">
    <w:name w:val="ListLabel 99"/>
    <w:qFormat/>
    <w:rPr>
      <w:rFonts w:ascii="Arial" w:hAnsi="Arial" w:cs="Symbol"/>
      <w:b w:val="false"/>
      <w:i w:val="false"/>
      <w:color w:val="FFC000"/>
      <w:sz w:val="24"/>
      <w:u w:val="none"/>
    </w:rPr>
  </w:style>
  <w:style w:type="character" w:styleId="ListLabel100">
    <w:name w:val="ListLabel 100"/>
    <w:qFormat/>
    <w:rPr>
      <w:rFonts w:cs="Wingdings 2"/>
      <w:u w:val="none"/>
    </w:rPr>
  </w:style>
  <w:style w:type="character" w:styleId="ListLabel101">
    <w:name w:val="ListLabel 101"/>
    <w:qFormat/>
    <w:rPr>
      <w:rFonts w:cs="OpenSymbol"/>
      <w:u w:val="none"/>
    </w:rPr>
  </w:style>
  <w:style w:type="character" w:styleId="ListLabel102">
    <w:name w:val="ListLabel 102"/>
    <w:qFormat/>
    <w:rPr>
      <w:rFonts w:cs="Wingdings"/>
      <w:u w:val="none"/>
    </w:rPr>
  </w:style>
  <w:style w:type="character" w:styleId="ListLabel103">
    <w:name w:val="ListLabel 103"/>
    <w:qFormat/>
    <w:rPr>
      <w:rFonts w:cs="Wingdings 2"/>
      <w:u w:val="none"/>
    </w:rPr>
  </w:style>
  <w:style w:type="character" w:styleId="ListLabel104">
    <w:name w:val="ListLabel 104"/>
    <w:qFormat/>
    <w:rPr>
      <w:rFonts w:cs="OpenSymbol"/>
      <w:u w:val="none"/>
    </w:rPr>
  </w:style>
  <w:style w:type="character" w:styleId="ListLabel105">
    <w:name w:val="ListLabel 105"/>
    <w:qFormat/>
    <w:rPr>
      <w:rFonts w:cs="Wingdings"/>
      <w:u w:val="none"/>
    </w:rPr>
  </w:style>
  <w:style w:type="character" w:styleId="ListLabel106">
    <w:name w:val="ListLabel 106"/>
    <w:qFormat/>
    <w:rPr>
      <w:rFonts w:cs="Wingdings 2"/>
      <w:u w:val="none"/>
    </w:rPr>
  </w:style>
  <w:style w:type="character" w:styleId="ListLabel107">
    <w:name w:val="ListLabel 107"/>
    <w:qFormat/>
    <w:rPr>
      <w:rFonts w:cs="OpenSymbol"/>
      <w:u w:val="none"/>
    </w:rPr>
  </w:style>
  <w:style w:type="character" w:styleId="ListLabel108">
    <w:name w:val="ListLabel 108"/>
    <w:qFormat/>
    <w:rPr>
      <w:rFonts w:ascii="Arial" w:hAnsi="Arial" w:cs="Symbol"/>
      <w:b w:val="false"/>
      <w:i w:val="false"/>
      <w:color w:val="FFC000"/>
      <w:sz w:val="24"/>
      <w:u w:val="none"/>
    </w:rPr>
  </w:style>
  <w:style w:type="character" w:styleId="ListLabel109">
    <w:name w:val="ListLabel 109"/>
    <w:qFormat/>
    <w:rPr>
      <w:rFonts w:cs="Wingdings 2"/>
      <w:u w:val="none"/>
    </w:rPr>
  </w:style>
  <w:style w:type="character" w:styleId="ListLabel110">
    <w:name w:val="ListLabel 110"/>
    <w:qFormat/>
    <w:rPr>
      <w:rFonts w:cs="OpenSymbol"/>
      <w:u w:val="none"/>
    </w:rPr>
  </w:style>
  <w:style w:type="character" w:styleId="ListLabel111">
    <w:name w:val="ListLabel 111"/>
    <w:qFormat/>
    <w:rPr>
      <w:rFonts w:cs="Wingdings"/>
      <w:u w:val="none"/>
    </w:rPr>
  </w:style>
  <w:style w:type="character" w:styleId="ListLabel112">
    <w:name w:val="ListLabel 112"/>
    <w:qFormat/>
    <w:rPr>
      <w:rFonts w:cs="Wingdings 2"/>
      <w:u w:val="none"/>
    </w:rPr>
  </w:style>
  <w:style w:type="character" w:styleId="ListLabel113">
    <w:name w:val="ListLabel 113"/>
    <w:qFormat/>
    <w:rPr>
      <w:rFonts w:cs="OpenSymbol"/>
      <w:u w:val="none"/>
    </w:rPr>
  </w:style>
  <w:style w:type="character" w:styleId="ListLabel114">
    <w:name w:val="ListLabel 114"/>
    <w:qFormat/>
    <w:rPr>
      <w:rFonts w:cs="Wingdings"/>
      <w:u w:val="none"/>
    </w:rPr>
  </w:style>
  <w:style w:type="character" w:styleId="ListLabel115">
    <w:name w:val="ListLabel 115"/>
    <w:qFormat/>
    <w:rPr>
      <w:rFonts w:cs="Wingdings 2"/>
      <w:u w:val="none"/>
    </w:rPr>
  </w:style>
  <w:style w:type="character" w:styleId="ListLabel116">
    <w:name w:val="ListLabel 116"/>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LibreOffice/6.1.3.2$Windows_x86 LibreOffice_project/86daf60bf00efa86ad547e59e09d6bb77c699acb</Application>
  <Pages>2</Pages>
  <Words>463</Words>
  <Characters>2294</Characters>
  <CharactersWithSpaces>2740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2021-03-11T11:26:52Z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