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keepNext w:val="true"/>
        <w:keepLines/>
        <w:widowControl w:val="false"/>
        <w:pBdr>
          <w:bottom w:val="single" w:sz="18" w:space="5" w:color="FFC000"/>
        </w:pBdr>
        <w:bidi w:val="0"/>
        <w:spacing w:lineRule="auto" w:line="276" w:before="400" w:after="600"/>
        <w:contextualSpacing/>
        <w:jc w:val="left"/>
        <w:rPr>
          <w:rFonts w:ascii="Arial" w:hAnsi="Arial" w:eastAsia="Arial" w:cs="Arial"/>
          <w:b/>
          <w:b/>
          <w:kern w:val="0"/>
          <w:lang w:val="en-US" w:eastAsia="pl-PL" w:bidi="ar-SA"/>
        </w:rPr>
      </w:pPr>
      <w:r>
        <w:rPr>
          <w:rFonts w:eastAsia="Arial" w:cs="Arial"/>
          <w:b/>
          <w:kern w:val="0"/>
          <w:lang w:val="en-US" w:eastAsia="pl-PL" w:bidi="ar-SA"/>
        </w:rPr>
        <w:t>Dragon’s Power™</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 xml:space="preserve">You are the chosen one. Dragon's Power™ will take you to the monastery, where you will learn about the mythical Chinese dragons. This mystical science has been handed down from generation to generation. Collect the symbols of the laughing Buddha and the Golden Frog, they will bring you happiness and wealth. Good luck! </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lang w:val="en-US"/>
        </w:rPr>
        <w:t xml:space="preserve">The mystical land of Dragon’s Power™ video slot conceals many gold prizes. The slot game invites you to the world of high awards and golden Scatter symbol, which will multiply your winnings. Look for the three dragons on a reels, they are Expanding Wild symbols with win x3 multiplier. Dragons will surely reward you with even higher wins if you dare to play in Gamble Mode. </w:t>
      </w:r>
    </w:p>
    <w:p>
      <w:pPr>
        <w:pStyle w:val="Normal"/>
        <w:spacing w:lineRule="auto" w:line="360" w:before="0" w:after="0"/>
        <w:contextualSpacing/>
        <w:jc w:val="both"/>
        <w:rPr/>
      </w:pPr>
      <w:r>
        <w:rPr>
          <w:color w:val="212121"/>
          <w:sz w:val="24"/>
          <w:szCs w:val="24"/>
          <w:highlight w:val="white"/>
          <w:lang w:val="en-US"/>
        </w:rPr>
        <w:t xml:space="preserve">Dragon’s Power™ video slot have 5-reels, 3-rows and 20 paylines. Slot game features: Winning Multipliers, Gamble Mode, Autoplay Game Mode, Scatter and Expanding Wild symbols. </w:t>
      </w:r>
    </w:p>
    <w:p>
      <w:pPr>
        <w:pStyle w:val="Normal"/>
        <w:spacing w:lineRule="auto" w:line="360" w:before="0" w:after="0"/>
        <w:rPr>
          <w:b w:val="false"/>
          <w:b w:val="false"/>
          <w:bCs w:val="false"/>
          <w:sz w:val="24"/>
          <w:szCs w:val="24"/>
        </w:rPr>
      </w:pPr>
      <w:r>
        <w:rPr>
          <w:b w:val="false"/>
          <w:bCs w:val="false"/>
          <w:sz w:val="24"/>
          <w:szCs w:val="24"/>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color w:val="212121"/>
          <w:sz w:val="24"/>
          <w:szCs w:val="24"/>
          <w:highlight w:val="white"/>
        </w:rPr>
        <w:t>Possess the power of ancient dragons.</w:t>
      </w:r>
    </w:p>
    <w:p>
      <w:pPr>
        <w:pStyle w:val="Normal"/>
        <w:numPr>
          <w:ilvl w:val="0"/>
          <w:numId w:val="1"/>
        </w:numPr>
        <w:spacing w:lineRule="auto" w:line="360"/>
        <w:ind w:left="720" w:hanging="360"/>
        <w:rPr/>
      </w:pPr>
      <w:r>
        <w:rPr>
          <w:color w:val="212121"/>
          <w:sz w:val="24"/>
          <w:szCs w:val="24"/>
          <w:highlight w:val="white"/>
        </w:rPr>
        <w:t>Golden Toad will bring you great wealth.</w:t>
      </w:r>
    </w:p>
    <w:p>
      <w:pPr>
        <w:pStyle w:val="Normal"/>
        <w:numPr>
          <w:ilvl w:val="0"/>
          <w:numId w:val="1"/>
        </w:numPr>
        <w:spacing w:lineRule="auto" w:line="360"/>
        <w:ind w:left="720" w:hanging="360"/>
        <w:rPr/>
      </w:pPr>
      <w:r>
        <w:rPr>
          <w:color w:val="212121"/>
          <w:sz w:val="24"/>
          <w:szCs w:val="24"/>
          <w:highlight w:val="white"/>
        </w:rPr>
        <w:t>Touch Buddha's belly and ensure yourself great happiness.</w:t>
      </w:r>
    </w:p>
    <w:p>
      <w:pPr>
        <w:pStyle w:val="Normal"/>
        <w:numPr>
          <w:ilvl w:val="0"/>
          <w:numId w:val="1"/>
        </w:numPr>
        <w:spacing w:lineRule="auto" w:line="360"/>
        <w:ind w:left="720" w:hanging="360"/>
        <w:rPr/>
      </w:pPr>
      <w:r>
        <w:rPr>
          <w:color w:val="212121"/>
          <w:sz w:val="24"/>
          <w:szCs w:val="24"/>
          <w:highlight w:val="white"/>
        </w:rPr>
        <w:t>Inherit gold hidden in the dragon's cavity.</w:t>
      </w:r>
    </w:p>
    <w:p>
      <w:pPr>
        <w:pStyle w:val="Normal"/>
        <w:numPr>
          <w:ilvl w:val="0"/>
          <w:numId w:val="1"/>
        </w:numPr>
        <w:spacing w:lineRule="auto" w:line="360"/>
        <w:ind w:left="720" w:hanging="360"/>
        <w:rPr/>
      </w:pPr>
      <w:r>
        <w:rPr>
          <w:color w:val="212121"/>
          <w:sz w:val="24"/>
          <w:szCs w:val="24"/>
          <w:highlight w:val="white"/>
          <w:lang w:val="en-US"/>
        </w:rPr>
        <w:t>Dragon warriors called you to serve in Dragon's Power™.</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Obraz1"/>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Application>LibreOffice/6.1.3.2$Windows_x86 LibreOffice_project/86daf60bf00efa86ad547e59e09d6bb77c699acb</Application>
  <Pages>1</Pages>
  <Words>195</Words>
  <Characters>1002</Characters>
  <CharactersWithSpaces>1182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2018-11-28T09:52:19Z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